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3C9CE" w14:textId="6DC488EF" w:rsidR="00F51478" w:rsidRPr="00414585" w:rsidRDefault="00F51478" w:rsidP="00F51478">
      <w:pPr>
        <w:spacing w:before="40" w:after="40" w:line="240" w:lineRule="auto"/>
        <w:jc w:val="center"/>
        <w:outlineLvl w:val="0"/>
        <w:rPr>
          <w:rFonts w:ascii="Times New Roman" w:eastAsia="Times New Roman" w:hAnsi="Times New Roman" w:cs="Times New Roman"/>
          <w:b/>
          <w:bCs/>
          <w:kern w:val="36"/>
          <w:sz w:val="26"/>
          <w:szCs w:val="26"/>
          <w:lang w:eastAsia="vi-VN"/>
        </w:rPr>
      </w:pPr>
      <w:r w:rsidRPr="00414585">
        <w:rPr>
          <w:rFonts w:ascii="Times New Roman" w:eastAsia="Times New Roman" w:hAnsi="Times New Roman" w:cs="Times New Roman"/>
          <w:b/>
          <w:bCs/>
          <w:kern w:val="36"/>
          <w:sz w:val="26"/>
          <w:szCs w:val="26"/>
          <w:lang w:eastAsia="vi-VN"/>
        </w:rPr>
        <w:t>BỘ DỤNG CỤ PHẪU THUẬT CẲNG TAY</w:t>
      </w:r>
    </w:p>
    <w:tbl>
      <w:tblPr>
        <w:tblW w:w="9072" w:type="dxa"/>
        <w:tblInd w:w="-147" w:type="dxa"/>
        <w:tblLook w:val="04A0" w:firstRow="1" w:lastRow="0" w:firstColumn="1" w:lastColumn="0" w:noHBand="0" w:noVBand="1"/>
      </w:tblPr>
      <w:tblGrid>
        <w:gridCol w:w="746"/>
        <w:gridCol w:w="6909"/>
        <w:gridCol w:w="1417"/>
      </w:tblGrid>
      <w:tr w:rsidR="0015351D" w:rsidRPr="00414585" w14:paraId="7B1F34D3" w14:textId="77777777" w:rsidTr="009B229A">
        <w:trPr>
          <w:trHeight w:val="20"/>
          <w:tblHeader/>
        </w:trPr>
        <w:tc>
          <w:tcPr>
            <w:tcW w:w="746" w:type="dxa"/>
            <w:tcBorders>
              <w:top w:val="single" w:sz="4" w:space="0" w:color="auto"/>
              <w:left w:val="single" w:sz="4" w:space="0" w:color="auto"/>
              <w:bottom w:val="single" w:sz="4" w:space="0" w:color="auto"/>
              <w:right w:val="single" w:sz="4" w:space="0" w:color="auto"/>
            </w:tcBorders>
            <w:noWrap/>
            <w:vAlign w:val="center"/>
          </w:tcPr>
          <w:p w14:paraId="5FE63754" w14:textId="6AEA4A4E" w:rsidR="0015351D" w:rsidRPr="00880AC6" w:rsidRDefault="0015351D" w:rsidP="00880AC6">
            <w:pPr>
              <w:spacing w:after="0" w:line="240" w:lineRule="auto"/>
              <w:jc w:val="center"/>
              <w:rPr>
                <w:rFonts w:ascii="Times New Roman" w:eastAsia="Times New Roman" w:hAnsi="Times New Roman" w:cs="Times New Roman"/>
                <w:b/>
                <w:bCs/>
                <w:color w:val="000000"/>
                <w:kern w:val="0"/>
                <w:sz w:val="28"/>
                <w:szCs w:val="28"/>
                <w14:ligatures w14:val="none"/>
              </w:rPr>
            </w:pPr>
            <w:r w:rsidRPr="00880AC6">
              <w:rPr>
                <w:rFonts w:ascii="Times New Roman" w:eastAsia="Times New Roman" w:hAnsi="Times New Roman" w:cs="Times New Roman"/>
                <w:b/>
                <w:bCs/>
                <w:kern w:val="0"/>
                <w:sz w:val="28"/>
                <w:szCs w:val="28"/>
                <w14:ligatures w14:val="none"/>
              </w:rPr>
              <w:t>STT</w:t>
            </w:r>
          </w:p>
        </w:tc>
        <w:tc>
          <w:tcPr>
            <w:tcW w:w="6909" w:type="dxa"/>
            <w:tcBorders>
              <w:top w:val="single" w:sz="4" w:space="0" w:color="auto"/>
              <w:left w:val="nil"/>
              <w:bottom w:val="single" w:sz="4" w:space="0" w:color="auto"/>
              <w:right w:val="single" w:sz="4" w:space="0" w:color="auto"/>
            </w:tcBorders>
            <w:noWrap/>
            <w:vAlign w:val="center"/>
          </w:tcPr>
          <w:p w14:paraId="1DE57758" w14:textId="39317A0A" w:rsidR="0015351D" w:rsidRPr="00880AC6" w:rsidRDefault="0015351D" w:rsidP="0015351D">
            <w:pPr>
              <w:spacing w:after="0" w:line="240" w:lineRule="auto"/>
              <w:jc w:val="center"/>
              <w:rPr>
                <w:rFonts w:ascii="Times New Roman" w:eastAsia="Times New Roman" w:hAnsi="Times New Roman" w:cs="Times New Roman"/>
                <w:b/>
                <w:bCs/>
                <w:color w:val="000000"/>
                <w:kern w:val="0"/>
                <w:sz w:val="28"/>
                <w:szCs w:val="28"/>
                <w14:ligatures w14:val="none"/>
              </w:rPr>
            </w:pPr>
            <w:r w:rsidRPr="00880AC6">
              <w:rPr>
                <w:rFonts w:ascii="Times New Roman" w:eastAsia="Times New Roman" w:hAnsi="Times New Roman" w:cs="Times New Roman"/>
                <w:b/>
                <w:bCs/>
                <w:kern w:val="0"/>
                <w:sz w:val="28"/>
                <w:szCs w:val="28"/>
                <w14:ligatures w14:val="none"/>
              </w:rPr>
              <w:t>NỘI DUNG YÊU CẦU</w:t>
            </w:r>
          </w:p>
        </w:tc>
        <w:tc>
          <w:tcPr>
            <w:tcW w:w="1417" w:type="dxa"/>
            <w:tcBorders>
              <w:top w:val="single" w:sz="4" w:space="0" w:color="auto"/>
              <w:left w:val="nil"/>
              <w:bottom w:val="single" w:sz="4" w:space="0" w:color="auto"/>
              <w:right w:val="single" w:sz="4" w:space="0" w:color="auto"/>
            </w:tcBorders>
            <w:noWrap/>
            <w:vAlign w:val="center"/>
          </w:tcPr>
          <w:p w14:paraId="07203F0B" w14:textId="3A239418" w:rsidR="0015351D" w:rsidRPr="001F25A2" w:rsidRDefault="0015351D"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imes New Roman" w:eastAsia="Times New Roman" w:hAnsi="Times New Roman" w:cs="Times New Roman"/>
                <w:b/>
                <w:bCs/>
                <w:kern w:val="0"/>
                <w:sz w:val="28"/>
                <w:szCs w:val="28"/>
                <w14:ligatures w14:val="none"/>
              </w:rPr>
              <w:t>Tiêu chí cơ bản (*)</w:t>
            </w:r>
          </w:p>
        </w:tc>
      </w:tr>
      <w:tr w:rsidR="0015351D" w:rsidRPr="00414585" w14:paraId="444D4D73" w14:textId="77777777" w:rsidTr="009B229A">
        <w:trPr>
          <w:trHeight w:val="20"/>
        </w:trPr>
        <w:tc>
          <w:tcPr>
            <w:tcW w:w="746" w:type="dxa"/>
            <w:tcBorders>
              <w:top w:val="single" w:sz="4" w:space="0" w:color="auto"/>
              <w:left w:val="single" w:sz="4" w:space="0" w:color="auto"/>
              <w:bottom w:val="single" w:sz="4" w:space="0" w:color="auto"/>
              <w:right w:val="single" w:sz="4" w:space="0" w:color="auto"/>
            </w:tcBorders>
            <w:noWrap/>
            <w:vAlign w:val="center"/>
            <w:hideMark/>
          </w:tcPr>
          <w:p w14:paraId="44450853" w14:textId="3FD00C48" w:rsidR="0015351D" w:rsidRPr="00880AC6" w:rsidRDefault="0015351D" w:rsidP="00880AC6">
            <w:pPr>
              <w:spacing w:after="0" w:line="240" w:lineRule="auto"/>
              <w:jc w:val="center"/>
              <w:rPr>
                <w:rFonts w:ascii="Times New Roman" w:eastAsia="Times New Roman" w:hAnsi="Times New Roman" w:cs="Times New Roman"/>
                <w:b/>
                <w:bCs/>
                <w:color w:val="000000"/>
                <w:kern w:val="0"/>
                <w:sz w:val="28"/>
                <w:szCs w:val="28"/>
                <w14:ligatures w14:val="none"/>
              </w:rPr>
            </w:pPr>
            <w:r w:rsidRPr="00880AC6">
              <w:rPr>
                <w:rFonts w:ascii="Times New Roman" w:eastAsia="Times New Roman" w:hAnsi="Times New Roman" w:cs="Times New Roman"/>
                <w:b/>
                <w:bCs/>
                <w:color w:val="000000"/>
                <w:kern w:val="0"/>
                <w:sz w:val="28"/>
                <w:szCs w:val="28"/>
                <w14:ligatures w14:val="none"/>
              </w:rPr>
              <w:t>I</w:t>
            </w:r>
          </w:p>
        </w:tc>
        <w:tc>
          <w:tcPr>
            <w:tcW w:w="6909" w:type="dxa"/>
            <w:tcBorders>
              <w:top w:val="single" w:sz="4" w:space="0" w:color="auto"/>
              <w:left w:val="nil"/>
              <w:bottom w:val="single" w:sz="4" w:space="0" w:color="auto"/>
              <w:right w:val="single" w:sz="4" w:space="0" w:color="auto"/>
            </w:tcBorders>
            <w:noWrap/>
            <w:vAlign w:val="center"/>
            <w:hideMark/>
          </w:tcPr>
          <w:p w14:paraId="275D3CDC" w14:textId="1E7B52A5" w:rsidR="0015351D" w:rsidRPr="00880AC6" w:rsidRDefault="0015351D" w:rsidP="0015351D">
            <w:pPr>
              <w:spacing w:after="0" w:line="240" w:lineRule="auto"/>
              <w:jc w:val="both"/>
              <w:rPr>
                <w:rFonts w:ascii="Times New Roman" w:eastAsia="Times New Roman" w:hAnsi="Times New Roman" w:cs="Times New Roman"/>
                <w:b/>
                <w:bCs/>
                <w:color w:val="000000"/>
                <w:kern w:val="0"/>
                <w:sz w:val="28"/>
                <w:szCs w:val="28"/>
                <w14:ligatures w14:val="none"/>
              </w:rPr>
            </w:pPr>
            <w:r w:rsidRPr="00880AC6">
              <w:rPr>
                <w:rFonts w:ascii="Times New Roman" w:eastAsia="Times New Roman" w:hAnsi="Times New Roman" w:cs="Times New Roman"/>
                <w:b/>
                <w:bCs/>
                <w:color w:val="000000"/>
                <w:kern w:val="0"/>
                <w:sz w:val="28"/>
                <w:szCs w:val="28"/>
                <w14:ligatures w14:val="none"/>
              </w:rPr>
              <w:t>YÊU CẦU CHUNG</w:t>
            </w:r>
          </w:p>
        </w:tc>
        <w:tc>
          <w:tcPr>
            <w:tcW w:w="1417" w:type="dxa"/>
            <w:tcBorders>
              <w:top w:val="single" w:sz="4" w:space="0" w:color="auto"/>
              <w:left w:val="nil"/>
              <w:bottom w:val="single" w:sz="4" w:space="0" w:color="auto"/>
              <w:right w:val="single" w:sz="4" w:space="0" w:color="auto"/>
            </w:tcBorders>
            <w:noWrap/>
            <w:vAlign w:val="center"/>
            <w:hideMark/>
          </w:tcPr>
          <w:p w14:paraId="3EF47C32" w14:textId="1EA4492C" w:rsidR="0015351D" w:rsidRPr="001F25A2" w:rsidRDefault="0015351D" w:rsidP="009B229A">
            <w:pPr>
              <w:spacing w:after="0" w:line="240" w:lineRule="auto"/>
              <w:jc w:val="center"/>
              <w:rPr>
                <w:rFonts w:asciiTheme="majorHAnsi" w:eastAsia="Times New Roman" w:hAnsiTheme="majorHAnsi" w:cs="Times New Roman"/>
                <w:color w:val="000000"/>
                <w:kern w:val="0"/>
                <w:sz w:val="28"/>
                <w:szCs w:val="28"/>
                <w14:ligatures w14:val="none"/>
              </w:rPr>
            </w:pPr>
          </w:p>
        </w:tc>
      </w:tr>
      <w:tr w:rsidR="0015351D" w:rsidRPr="00414585" w14:paraId="54422072"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64A112F6" w14:textId="1CDD154A" w:rsidR="0015351D" w:rsidRPr="00880AC6" w:rsidRDefault="0015351D" w:rsidP="00880AC6">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12614D93" w14:textId="1C9E93F2" w:rsidR="0015351D" w:rsidRPr="00880AC6" w:rsidRDefault="0015351D" w:rsidP="0015351D">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Thiết bị mới 100%.</w:t>
            </w:r>
          </w:p>
        </w:tc>
        <w:tc>
          <w:tcPr>
            <w:tcW w:w="1417" w:type="dxa"/>
            <w:tcBorders>
              <w:top w:val="nil"/>
              <w:left w:val="nil"/>
              <w:bottom w:val="single" w:sz="4" w:space="0" w:color="auto"/>
              <w:right w:val="single" w:sz="4" w:space="0" w:color="auto"/>
            </w:tcBorders>
            <w:noWrap/>
            <w:vAlign w:val="center"/>
            <w:hideMark/>
          </w:tcPr>
          <w:p w14:paraId="39E9AA96" w14:textId="46A7C908" w:rsidR="0015351D" w:rsidRPr="001F25A2" w:rsidRDefault="00880AC6"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880AC6" w:rsidRPr="00414585" w14:paraId="6D364FE8"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07E39B18" w14:textId="688672C6" w:rsidR="00880AC6" w:rsidRPr="00880AC6" w:rsidRDefault="00880AC6" w:rsidP="00880AC6">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41C1ADDA" w14:textId="179696D6" w:rsidR="00880AC6" w:rsidRPr="00880AC6" w:rsidRDefault="00880AC6" w:rsidP="00880AC6">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Thiết bị được sản xuất từ năm 2025 trở về sau.</w:t>
            </w:r>
          </w:p>
        </w:tc>
        <w:tc>
          <w:tcPr>
            <w:tcW w:w="1417" w:type="dxa"/>
            <w:tcBorders>
              <w:top w:val="nil"/>
              <w:left w:val="nil"/>
              <w:bottom w:val="single" w:sz="4" w:space="0" w:color="auto"/>
              <w:right w:val="single" w:sz="4" w:space="0" w:color="auto"/>
            </w:tcBorders>
            <w:noWrap/>
            <w:vAlign w:val="center"/>
            <w:hideMark/>
          </w:tcPr>
          <w:p w14:paraId="3E375EA2" w14:textId="2E7A53EF" w:rsidR="00880AC6" w:rsidRPr="001F25A2" w:rsidRDefault="00880AC6"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880AC6" w:rsidRPr="00414585" w14:paraId="0443207C"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57A45610" w14:textId="08EE0D4B" w:rsidR="00880AC6" w:rsidRPr="00880AC6" w:rsidRDefault="00880AC6" w:rsidP="00880AC6">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56869B79" w14:textId="07255F18" w:rsidR="00880AC6" w:rsidRPr="00880AC6" w:rsidRDefault="00880AC6" w:rsidP="00880AC6">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Nhà sản xuất phải có giấy chứng chỉ ISO 13485 và CE/EU hoặc FDA.</w:t>
            </w:r>
          </w:p>
        </w:tc>
        <w:tc>
          <w:tcPr>
            <w:tcW w:w="1417" w:type="dxa"/>
            <w:tcBorders>
              <w:top w:val="nil"/>
              <w:left w:val="nil"/>
              <w:bottom w:val="single" w:sz="4" w:space="0" w:color="auto"/>
              <w:right w:val="single" w:sz="4" w:space="0" w:color="auto"/>
            </w:tcBorders>
            <w:noWrap/>
            <w:vAlign w:val="center"/>
            <w:hideMark/>
          </w:tcPr>
          <w:p w14:paraId="05074DDF" w14:textId="25F2BC9C" w:rsidR="00880AC6" w:rsidRPr="001F25A2" w:rsidRDefault="00880AC6"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15351D" w:rsidRPr="00414585" w14:paraId="1B12BB08"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1E41D891" w14:textId="2B740BB0" w:rsidR="0015351D" w:rsidRPr="00880AC6" w:rsidRDefault="0015351D" w:rsidP="00880AC6">
            <w:pPr>
              <w:spacing w:after="0" w:line="240" w:lineRule="auto"/>
              <w:jc w:val="center"/>
              <w:rPr>
                <w:rFonts w:ascii="Times New Roman" w:eastAsia="Times New Roman" w:hAnsi="Times New Roman" w:cs="Times New Roman"/>
                <w:b/>
                <w:bCs/>
                <w:color w:val="000000"/>
                <w:kern w:val="0"/>
                <w:sz w:val="28"/>
                <w:szCs w:val="28"/>
                <w14:ligatures w14:val="none"/>
              </w:rPr>
            </w:pPr>
            <w:r w:rsidRPr="00880AC6">
              <w:rPr>
                <w:rFonts w:ascii="Times New Roman" w:eastAsia="Times New Roman" w:hAnsi="Times New Roman" w:cs="Times New Roman"/>
                <w:b/>
                <w:bCs/>
                <w:color w:val="000000"/>
                <w:kern w:val="0"/>
                <w:sz w:val="28"/>
                <w:szCs w:val="28"/>
                <w14:ligatures w14:val="none"/>
              </w:rPr>
              <w:t>II</w:t>
            </w:r>
          </w:p>
        </w:tc>
        <w:tc>
          <w:tcPr>
            <w:tcW w:w="6909" w:type="dxa"/>
            <w:tcBorders>
              <w:top w:val="nil"/>
              <w:left w:val="nil"/>
              <w:bottom w:val="single" w:sz="4" w:space="0" w:color="auto"/>
              <w:right w:val="single" w:sz="4" w:space="0" w:color="auto"/>
            </w:tcBorders>
            <w:noWrap/>
            <w:vAlign w:val="center"/>
            <w:hideMark/>
          </w:tcPr>
          <w:p w14:paraId="5F1DE9E5" w14:textId="75817ED8" w:rsidR="0015351D" w:rsidRPr="00880AC6" w:rsidRDefault="0015351D" w:rsidP="0015351D">
            <w:pPr>
              <w:spacing w:after="0" w:line="240" w:lineRule="auto"/>
              <w:jc w:val="both"/>
              <w:rPr>
                <w:rFonts w:ascii="Times New Roman" w:eastAsia="Times New Roman" w:hAnsi="Times New Roman" w:cs="Times New Roman"/>
                <w:b/>
                <w:bCs/>
                <w:color w:val="000000"/>
                <w:kern w:val="0"/>
                <w:sz w:val="28"/>
                <w:szCs w:val="28"/>
                <w14:ligatures w14:val="none"/>
              </w:rPr>
            </w:pPr>
            <w:r w:rsidRPr="00880AC6">
              <w:rPr>
                <w:rFonts w:ascii="Times New Roman" w:eastAsia="Times New Roman" w:hAnsi="Times New Roman" w:cs="Times New Roman"/>
                <w:b/>
                <w:bCs/>
                <w:color w:val="000000"/>
                <w:kern w:val="0"/>
                <w:sz w:val="28"/>
                <w:szCs w:val="28"/>
                <w14:ligatures w14:val="none"/>
              </w:rPr>
              <w:t>YÊU CẦU CẤU HÌNH: cho 01 bộ gồm:</w:t>
            </w:r>
          </w:p>
        </w:tc>
        <w:tc>
          <w:tcPr>
            <w:tcW w:w="1417" w:type="dxa"/>
            <w:tcBorders>
              <w:top w:val="nil"/>
              <w:left w:val="nil"/>
              <w:bottom w:val="single" w:sz="4" w:space="0" w:color="auto"/>
              <w:right w:val="single" w:sz="4" w:space="0" w:color="auto"/>
            </w:tcBorders>
            <w:noWrap/>
            <w:vAlign w:val="center"/>
            <w:hideMark/>
          </w:tcPr>
          <w:p w14:paraId="19A2F160" w14:textId="67A245FF" w:rsidR="0015351D" w:rsidRPr="001F25A2" w:rsidRDefault="0015351D" w:rsidP="009B229A">
            <w:pPr>
              <w:spacing w:after="0" w:line="240" w:lineRule="auto"/>
              <w:jc w:val="center"/>
              <w:rPr>
                <w:rFonts w:asciiTheme="majorHAnsi" w:eastAsia="Times New Roman" w:hAnsiTheme="majorHAnsi" w:cs="Times New Roman"/>
                <w:color w:val="000000"/>
                <w:kern w:val="0"/>
                <w:sz w:val="28"/>
                <w:szCs w:val="28"/>
                <w14:ligatures w14:val="none"/>
              </w:rPr>
            </w:pPr>
          </w:p>
        </w:tc>
      </w:tr>
      <w:tr w:rsidR="009B229A" w:rsidRPr="00414585" w14:paraId="710EB9C6"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389DDC80" w14:textId="78043878"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1B20F5FD" w14:textId="005EEC70"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Chén đựng bệnh phẩm, dung tích 160 ml: 1 Cái</w:t>
            </w:r>
          </w:p>
        </w:tc>
        <w:tc>
          <w:tcPr>
            <w:tcW w:w="1417" w:type="dxa"/>
            <w:tcBorders>
              <w:top w:val="nil"/>
              <w:left w:val="nil"/>
              <w:bottom w:val="single" w:sz="4" w:space="0" w:color="auto"/>
              <w:right w:val="single" w:sz="4" w:space="0" w:color="auto"/>
            </w:tcBorders>
            <w:noWrap/>
            <w:vAlign w:val="center"/>
            <w:hideMark/>
          </w:tcPr>
          <w:p w14:paraId="5A89BC6E" w14:textId="13445CF2"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4E19EC12"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5CF9DDC2" w14:textId="54F74256"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78BD4CFD" w14:textId="39513A39"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Bát đựng bệnh phẩm, dung tích 1000 ml: 1 Cái</w:t>
            </w:r>
          </w:p>
        </w:tc>
        <w:tc>
          <w:tcPr>
            <w:tcW w:w="1417" w:type="dxa"/>
            <w:tcBorders>
              <w:top w:val="nil"/>
              <w:left w:val="nil"/>
              <w:bottom w:val="single" w:sz="4" w:space="0" w:color="auto"/>
              <w:right w:val="single" w:sz="4" w:space="0" w:color="auto"/>
            </w:tcBorders>
            <w:noWrap/>
            <w:vAlign w:val="center"/>
            <w:hideMark/>
          </w:tcPr>
          <w:p w14:paraId="113F8D3C" w14:textId="40AE6CE8"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6B92ECB3"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53824DFF" w14:textId="2CB8C911"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48F71936" w14:textId="38EA833A"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Kẹp săng Backhaus hoặc tương đương, dài 135 mm: 6 Cái</w:t>
            </w:r>
          </w:p>
        </w:tc>
        <w:tc>
          <w:tcPr>
            <w:tcW w:w="1417" w:type="dxa"/>
            <w:tcBorders>
              <w:top w:val="nil"/>
              <w:left w:val="nil"/>
              <w:bottom w:val="single" w:sz="4" w:space="0" w:color="auto"/>
              <w:right w:val="single" w:sz="4" w:space="0" w:color="auto"/>
            </w:tcBorders>
            <w:noWrap/>
            <w:vAlign w:val="center"/>
            <w:hideMark/>
          </w:tcPr>
          <w:p w14:paraId="4A8F03D5" w14:textId="7E94D492"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7B9D693F"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7E8F858F" w14:textId="48065343"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6303CCF0" w14:textId="17B91D91"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Kẹp gắp bông Foerster-Ballenger hoặc tương đương, thẳng, dài 245 mm: 2 Cái</w:t>
            </w:r>
          </w:p>
        </w:tc>
        <w:tc>
          <w:tcPr>
            <w:tcW w:w="1417" w:type="dxa"/>
            <w:tcBorders>
              <w:top w:val="nil"/>
              <w:left w:val="nil"/>
              <w:bottom w:val="single" w:sz="4" w:space="0" w:color="auto"/>
              <w:right w:val="single" w:sz="4" w:space="0" w:color="auto"/>
            </w:tcBorders>
            <w:noWrap/>
            <w:vAlign w:val="center"/>
            <w:hideMark/>
          </w:tcPr>
          <w:p w14:paraId="23D9F51F" w14:textId="2EABF281"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735A2C45"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60DB7E8F" w14:textId="35B5131F"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5F932AB5" w14:textId="0F09C165"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Cán dao mổ số 3, dài 125 mm: 1 Cái</w:t>
            </w:r>
          </w:p>
        </w:tc>
        <w:tc>
          <w:tcPr>
            <w:tcW w:w="1417" w:type="dxa"/>
            <w:tcBorders>
              <w:top w:val="nil"/>
              <w:left w:val="nil"/>
              <w:bottom w:val="single" w:sz="4" w:space="0" w:color="auto"/>
              <w:right w:val="single" w:sz="4" w:space="0" w:color="auto"/>
            </w:tcBorders>
            <w:noWrap/>
            <w:vAlign w:val="center"/>
            <w:hideMark/>
          </w:tcPr>
          <w:p w14:paraId="2BDA5E23" w14:textId="1583164F"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102C1061"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65613ED0" w14:textId="7EAB67AC"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5EB39331" w14:textId="281DB7DF"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 xml:space="preserve"> Cán dao mổ số 4, dài 135 mm: 1 Cái</w:t>
            </w:r>
          </w:p>
        </w:tc>
        <w:tc>
          <w:tcPr>
            <w:tcW w:w="1417" w:type="dxa"/>
            <w:tcBorders>
              <w:top w:val="nil"/>
              <w:left w:val="nil"/>
              <w:bottom w:val="single" w:sz="4" w:space="0" w:color="auto"/>
              <w:right w:val="single" w:sz="4" w:space="0" w:color="auto"/>
            </w:tcBorders>
            <w:noWrap/>
            <w:vAlign w:val="center"/>
            <w:hideMark/>
          </w:tcPr>
          <w:p w14:paraId="2A22B2A4" w14:textId="60FB8733"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4D90655E"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057D01B4" w14:textId="10B52268"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27B70D2A" w14:textId="64479FAE"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Kẹp phẫu tích Hastled-Mosquito hoặc tương đương, cong, mảnh, dài 125 mm: 4 Cái</w:t>
            </w:r>
          </w:p>
        </w:tc>
        <w:tc>
          <w:tcPr>
            <w:tcW w:w="1417" w:type="dxa"/>
            <w:tcBorders>
              <w:top w:val="nil"/>
              <w:left w:val="nil"/>
              <w:bottom w:val="single" w:sz="4" w:space="0" w:color="auto"/>
              <w:right w:val="single" w:sz="4" w:space="0" w:color="auto"/>
            </w:tcBorders>
            <w:noWrap/>
            <w:vAlign w:val="center"/>
            <w:hideMark/>
          </w:tcPr>
          <w:p w14:paraId="3480D5A2" w14:textId="2C7E99B4"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749E65B8"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378DA5DC" w14:textId="0FF59912"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5020B32D" w14:textId="62781D77"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Kẹp động mạch Crile hoặc tương đương, mảnh, cong, dài 140 mm: 6 Cái</w:t>
            </w:r>
          </w:p>
        </w:tc>
        <w:tc>
          <w:tcPr>
            <w:tcW w:w="1417" w:type="dxa"/>
            <w:tcBorders>
              <w:top w:val="nil"/>
              <w:left w:val="nil"/>
              <w:bottom w:val="single" w:sz="4" w:space="0" w:color="auto"/>
              <w:right w:val="single" w:sz="4" w:space="0" w:color="auto"/>
            </w:tcBorders>
            <w:noWrap/>
            <w:vAlign w:val="center"/>
            <w:hideMark/>
          </w:tcPr>
          <w:p w14:paraId="11869F6A" w14:textId="0FDB50A1"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2FBA3D09"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7BB1373B" w14:textId="5BFDFE3C"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58A0C825" w14:textId="0D6D7170"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Kéo phẫu thuật Mayo hoặc tương đương, cong, lưỡi vát, mũi tù/tù, dài 170 mm: 1 Cái</w:t>
            </w:r>
          </w:p>
        </w:tc>
        <w:tc>
          <w:tcPr>
            <w:tcW w:w="1417" w:type="dxa"/>
            <w:tcBorders>
              <w:top w:val="nil"/>
              <w:left w:val="nil"/>
              <w:bottom w:val="single" w:sz="4" w:space="0" w:color="auto"/>
              <w:right w:val="single" w:sz="4" w:space="0" w:color="auto"/>
            </w:tcBorders>
            <w:noWrap/>
            <w:vAlign w:val="center"/>
            <w:hideMark/>
          </w:tcPr>
          <w:p w14:paraId="2B2B1B12" w14:textId="6BB0F9D7"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4A683772"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16C43E4A" w14:textId="3A0F3491"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01966352" w14:textId="73C70FA4"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Kéo phẫu thuật Mayo hoặc tương đương, thẳng, lưỡi vát, mũi tù/tù, dài 170 mm: 1 Cái</w:t>
            </w:r>
          </w:p>
        </w:tc>
        <w:tc>
          <w:tcPr>
            <w:tcW w:w="1417" w:type="dxa"/>
            <w:tcBorders>
              <w:top w:val="nil"/>
              <w:left w:val="nil"/>
              <w:bottom w:val="single" w:sz="4" w:space="0" w:color="auto"/>
              <w:right w:val="single" w:sz="4" w:space="0" w:color="auto"/>
            </w:tcBorders>
            <w:noWrap/>
            <w:vAlign w:val="center"/>
            <w:hideMark/>
          </w:tcPr>
          <w:p w14:paraId="016CEA61" w14:textId="23ACE87A"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5B0DD7F1"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1B23FC33" w14:textId="7460604F"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4E8EEB58" w14:textId="48FE056A"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Kéo phẫu tích Metzenbaum (Baby) hoặc tương đương, mảnh, cong, mũi tù/tù, cán vàng, dài 145 mm: 2 Cái</w:t>
            </w:r>
          </w:p>
        </w:tc>
        <w:tc>
          <w:tcPr>
            <w:tcW w:w="1417" w:type="dxa"/>
            <w:tcBorders>
              <w:top w:val="nil"/>
              <w:left w:val="nil"/>
              <w:bottom w:val="single" w:sz="4" w:space="0" w:color="auto"/>
              <w:right w:val="single" w:sz="4" w:space="0" w:color="auto"/>
            </w:tcBorders>
            <w:noWrap/>
            <w:vAlign w:val="center"/>
            <w:hideMark/>
          </w:tcPr>
          <w:p w14:paraId="5BE77F5C" w14:textId="3B5F5900"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4F7EAB7B"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3D222B7E" w14:textId="305BBB66"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62EB4CAD" w14:textId="3D10B299"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Nhíp mô, ngàm có răng 1x2, dài 160 mm: 1 Cái</w:t>
            </w:r>
          </w:p>
        </w:tc>
        <w:tc>
          <w:tcPr>
            <w:tcW w:w="1417" w:type="dxa"/>
            <w:tcBorders>
              <w:top w:val="nil"/>
              <w:left w:val="nil"/>
              <w:bottom w:val="single" w:sz="4" w:space="0" w:color="auto"/>
              <w:right w:val="single" w:sz="4" w:space="0" w:color="auto"/>
            </w:tcBorders>
            <w:noWrap/>
            <w:vAlign w:val="center"/>
            <w:hideMark/>
          </w:tcPr>
          <w:p w14:paraId="77E962C2" w14:textId="53E6362E"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5438250D"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49856307" w14:textId="4A3105E8"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1D34D91D" w14:textId="313E8298"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Nhíp mô, ngàm có răng 1x2, dài 180 mm: 1 Cái</w:t>
            </w:r>
          </w:p>
        </w:tc>
        <w:tc>
          <w:tcPr>
            <w:tcW w:w="1417" w:type="dxa"/>
            <w:tcBorders>
              <w:top w:val="nil"/>
              <w:left w:val="nil"/>
              <w:bottom w:val="single" w:sz="4" w:space="0" w:color="auto"/>
              <w:right w:val="single" w:sz="4" w:space="0" w:color="auto"/>
            </w:tcBorders>
            <w:noWrap/>
            <w:vAlign w:val="center"/>
            <w:hideMark/>
          </w:tcPr>
          <w:p w14:paraId="0F79F1A6" w14:textId="41B9731B"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2E277E03"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08F242F6" w14:textId="55BC648E"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50FF85AC" w14:textId="4EDB97E4"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Kẹp phẫu tích, dài 160 mm: 1 Cái</w:t>
            </w:r>
          </w:p>
        </w:tc>
        <w:tc>
          <w:tcPr>
            <w:tcW w:w="1417" w:type="dxa"/>
            <w:tcBorders>
              <w:top w:val="nil"/>
              <w:left w:val="nil"/>
              <w:bottom w:val="single" w:sz="4" w:space="0" w:color="auto"/>
              <w:right w:val="single" w:sz="4" w:space="0" w:color="auto"/>
            </w:tcBorders>
            <w:noWrap/>
            <w:vAlign w:val="center"/>
            <w:hideMark/>
          </w:tcPr>
          <w:p w14:paraId="75B7FB10" w14:textId="028197F9"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4B374CAE"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3C1A13D4" w14:textId="376A7C2B"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4F778495" w14:textId="548503AB"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Nhíp phẫu tích Cushing hoặc tương đương, mảnh, thẳng, ngàm có khía, dài 200 mm: 1 Cái</w:t>
            </w:r>
          </w:p>
        </w:tc>
        <w:tc>
          <w:tcPr>
            <w:tcW w:w="1417" w:type="dxa"/>
            <w:tcBorders>
              <w:top w:val="nil"/>
              <w:left w:val="nil"/>
              <w:bottom w:val="single" w:sz="4" w:space="0" w:color="auto"/>
              <w:right w:val="single" w:sz="4" w:space="0" w:color="auto"/>
            </w:tcBorders>
            <w:noWrap/>
            <w:vAlign w:val="center"/>
            <w:hideMark/>
          </w:tcPr>
          <w:p w14:paraId="3726166E" w14:textId="40AFD1AC"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6DA74801"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23859D6F" w14:textId="0B2A5CA2"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57F56637" w14:textId="33A0F24E"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Kim găm xương Luer hoặc tương đương, cong, dài 150 mm: 1 Cái</w:t>
            </w:r>
          </w:p>
        </w:tc>
        <w:tc>
          <w:tcPr>
            <w:tcW w:w="1417" w:type="dxa"/>
            <w:tcBorders>
              <w:top w:val="nil"/>
              <w:left w:val="nil"/>
              <w:bottom w:val="single" w:sz="4" w:space="0" w:color="auto"/>
              <w:right w:val="single" w:sz="4" w:space="0" w:color="auto"/>
            </w:tcBorders>
            <w:noWrap/>
            <w:vAlign w:val="center"/>
            <w:hideMark/>
          </w:tcPr>
          <w:p w14:paraId="7C5F4356" w14:textId="340B7F64"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439D9372"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458241AE" w14:textId="7330729D"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311E78AB" w14:textId="51D7D865"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Búa tay cầm kim loại, đầu nặng 380 – 400 g: 1 Cái</w:t>
            </w:r>
          </w:p>
        </w:tc>
        <w:tc>
          <w:tcPr>
            <w:tcW w:w="1417" w:type="dxa"/>
            <w:tcBorders>
              <w:top w:val="nil"/>
              <w:left w:val="nil"/>
              <w:bottom w:val="single" w:sz="4" w:space="0" w:color="auto"/>
              <w:right w:val="single" w:sz="4" w:space="0" w:color="auto"/>
            </w:tcBorders>
            <w:noWrap/>
            <w:vAlign w:val="center"/>
            <w:hideMark/>
          </w:tcPr>
          <w:p w14:paraId="79080465" w14:textId="3822E9E2"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55383FE3"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0F2E66E4" w14:textId="24A9E0FB"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022DF094" w14:textId="60F2993D"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Thìa nạo xương Volkmann hoặc tương đương, số 0000, dài 170 mm, đầu rộng 2,80 mm: 1 Cái</w:t>
            </w:r>
          </w:p>
        </w:tc>
        <w:tc>
          <w:tcPr>
            <w:tcW w:w="1417" w:type="dxa"/>
            <w:tcBorders>
              <w:top w:val="nil"/>
              <w:left w:val="nil"/>
              <w:bottom w:val="single" w:sz="4" w:space="0" w:color="auto"/>
              <w:right w:val="single" w:sz="4" w:space="0" w:color="auto"/>
            </w:tcBorders>
            <w:noWrap/>
            <w:vAlign w:val="center"/>
            <w:hideMark/>
          </w:tcPr>
          <w:p w14:paraId="377316A3" w14:textId="2E7352AD"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7AF772EA"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69F7BBAF" w14:textId="2428BF0C"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5FE808B5" w14:textId="6FCC7F80"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Dụng cụ nạy xương Williger hoặc tương đương, cong, đầu tù, dài 170 mm, đầu rộng 5,5 mm: 1 Cái</w:t>
            </w:r>
          </w:p>
        </w:tc>
        <w:tc>
          <w:tcPr>
            <w:tcW w:w="1417" w:type="dxa"/>
            <w:tcBorders>
              <w:top w:val="nil"/>
              <w:left w:val="nil"/>
              <w:bottom w:val="single" w:sz="4" w:space="0" w:color="auto"/>
              <w:right w:val="single" w:sz="4" w:space="0" w:color="auto"/>
            </w:tcBorders>
            <w:noWrap/>
            <w:vAlign w:val="center"/>
            <w:hideMark/>
          </w:tcPr>
          <w:p w14:paraId="63A2E350" w14:textId="19378CF1"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27528894"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020068B5" w14:textId="4A35FC3C"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64BD983B" w14:textId="688B8984"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 xml:space="preserve"> Kẹp tái định vị, cong, dài 135 mm: 1 Cái</w:t>
            </w:r>
          </w:p>
        </w:tc>
        <w:tc>
          <w:tcPr>
            <w:tcW w:w="1417" w:type="dxa"/>
            <w:tcBorders>
              <w:top w:val="nil"/>
              <w:left w:val="nil"/>
              <w:bottom w:val="single" w:sz="4" w:space="0" w:color="auto"/>
              <w:right w:val="single" w:sz="4" w:space="0" w:color="auto"/>
            </w:tcBorders>
            <w:noWrap/>
            <w:vAlign w:val="center"/>
            <w:hideMark/>
          </w:tcPr>
          <w:p w14:paraId="5885FD48" w14:textId="483C4DD0"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71C2612F"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244E4BF1" w14:textId="141A7193"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6AC41C8A" w14:textId="68BAA80B"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Kẹp giữ xương Kern-Mini hoặc tương đương, có khóa cài, dài 155 mm: 2 Cái</w:t>
            </w:r>
          </w:p>
        </w:tc>
        <w:tc>
          <w:tcPr>
            <w:tcW w:w="1417" w:type="dxa"/>
            <w:tcBorders>
              <w:top w:val="nil"/>
              <w:left w:val="nil"/>
              <w:bottom w:val="single" w:sz="4" w:space="0" w:color="auto"/>
              <w:right w:val="single" w:sz="4" w:space="0" w:color="auto"/>
            </w:tcBorders>
            <w:noWrap/>
            <w:vAlign w:val="center"/>
            <w:hideMark/>
          </w:tcPr>
          <w:p w14:paraId="0087B89F" w14:textId="4C81EF91"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75272D40"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49173578" w14:textId="5583DDD5"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1A6B2978" w14:textId="74907A8F"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Đục xương Lambotte hoặc tương đương, lưỡi vát 2 bên, dài 125 mm, lưỡi rộng 4 mm: 1 Cái</w:t>
            </w:r>
          </w:p>
        </w:tc>
        <w:tc>
          <w:tcPr>
            <w:tcW w:w="1417" w:type="dxa"/>
            <w:tcBorders>
              <w:top w:val="nil"/>
              <w:left w:val="nil"/>
              <w:bottom w:val="single" w:sz="4" w:space="0" w:color="auto"/>
              <w:right w:val="single" w:sz="4" w:space="0" w:color="auto"/>
            </w:tcBorders>
            <w:noWrap/>
            <w:vAlign w:val="center"/>
            <w:hideMark/>
          </w:tcPr>
          <w:p w14:paraId="1C229126" w14:textId="2FD060B3"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5953C3F8"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7AFFF744" w14:textId="3EE20E85"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48BDF832" w14:textId="11027A6C"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Đục xương Lambotte hoặc tương đương, lưỡi vát 2 bên, dài 125 mm, lưỡi rộng 10 mm: 1 Cái</w:t>
            </w:r>
          </w:p>
        </w:tc>
        <w:tc>
          <w:tcPr>
            <w:tcW w:w="1417" w:type="dxa"/>
            <w:tcBorders>
              <w:top w:val="nil"/>
              <w:left w:val="nil"/>
              <w:bottom w:val="single" w:sz="4" w:space="0" w:color="auto"/>
              <w:right w:val="single" w:sz="4" w:space="0" w:color="auto"/>
            </w:tcBorders>
            <w:noWrap/>
            <w:vAlign w:val="center"/>
            <w:hideMark/>
          </w:tcPr>
          <w:p w14:paraId="3AE75FD2" w14:textId="3CD49D76"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2744EE24"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7D91E246" w14:textId="0153CB81"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60A287D2" w14:textId="6F0F8B17"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Đục xương Lambotte hoặc tương đương, lưỡi vát 2 bên, dài 125 mm, lưỡi rộng 8 mm: 1 Cái</w:t>
            </w:r>
          </w:p>
        </w:tc>
        <w:tc>
          <w:tcPr>
            <w:tcW w:w="1417" w:type="dxa"/>
            <w:tcBorders>
              <w:top w:val="nil"/>
              <w:left w:val="nil"/>
              <w:bottom w:val="single" w:sz="4" w:space="0" w:color="auto"/>
              <w:right w:val="single" w:sz="4" w:space="0" w:color="auto"/>
            </w:tcBorders>
            <w:noWrap/>
            <w:vAlign w:val="center"/>
            <w:hideMark/>
          </w:tcPr>
          <w:p w14:paraId="56416ECF" w14:textId="43A9965A"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23F7168D"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1A70A6FC" w14:textId="06B2B669"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6EC2C518" w14:textId="15D04EA3"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Kim cắt xương, thẳng, hoạt động đôi, dài 170 mm: 1 Cái</w:t>
            </w:r>
          </w:p>
        </w:tc>
        <w:tc>
          <w:tcPr>
            <w:tcW w:w="1417" w:type="dxa"/>
            <w:tcBorders>
              <w:top w:val="nil"/>
              <w:left w:val="nil"/>
              <w:bottom w:val="single" w:sz="4" w:space="0" w:color="auto"/>
              <w:right w:val="single" w:sz="4" w:space="0" w:color="auto"/>
            </w:tcBorders>
            <w:noWrap/>
            <w:vAlign w:val="center"/>
            <w:hideMark/>
          </w:tcPr>
          <w:p w14:paraId="411028B9" w14:textId="5BF9D668"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62C0BD5A"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5928F4CA" w14:textId="110C8382"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1343D3DC" w14:textId="7EDDCB98"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Kẹp phẫu tích mô Allis hoặc tương đương, ngàm có răng 5x6, dài 155 mm: 2 Cái</w:t>
            </w:r>
          </w:p>
        </w:tc>
        <w:tc>
          <w:tcPr>
            <w:tcW w:w="1417" w:type="dxa"/>
            <w:tcBorders>
              <w:top w:val="nil"/>
              <w:left w:val="nil"/>
              <w:bottom w:val="single" w:sz="4" w:space="0" w:color="auto"/>
              <w:right w:val="single" w:sz="4" w:space="0" w:color="auto"/>
            </w:tcBorders>
            <w:noWrap/>
            <w:vAlign w:val="center"/>
            <w:hideMark/>
          </w:tcPr>
          <w:p w14:paraId="2C2356AC" w14:textId="1AA33A36"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30AB0B1A"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172D20BB" w14:textId="281DDB65"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394D6327" w14:textId="74214FD4"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Dụng cụ mài xương Joseph hoặc tương đương, thẳng, có khía chéo, dài 165 mm, rộng 9 mm: 1 Cái</w:t>
            </w:r>
          </w:p>
        </w:tc>
        <w:tc>
          <w:tcPr>
            <w:tcW w:w="1417" w:type="dxa"/>
            <w:tcBorders>
              <w:top w:val="nil"/>
              <w:left w:val="nil"/>
              <w:bottom w:val="single" w:sz="4" w:space="0" w:color="auto"/>
              <w:right w:val="single" w:sz="4" w:space="0" w:color="auto"/>
            </w:tcBorders>
            <w:noWrap/>
            <w:vAlign w:val="center"/>
            <w:hideMark/>
          </w:tcPr>
          <w:p w14:paraId="68E19200" w14:textId="02FCE8B6"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3D1CA794"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2CD5BD03" w14:textId="1C7686A0"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1EC0EA64" w14:textId="72D357A2"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Kim cắt chỉ thép Reill TC hoặc tương đương, cong, ngàm có cạnh sắc, cán vàng, dài 175 mm, đường kính chỉ thép tối đa 1,5 mm (chỉ cứng), 2,0 mm (chỉ mềm): 1 Cái</w:t>
            </w:r>
          </w:p>
        </w:tc>
        <w:tc>
          <w:tcPr>
            <w:tcW w:w="1417" w:type="dxa"/>
            <w:tcBorders>
              <w:top w:val="nil"/>
              <w:left w:val="nil"/>
              <w:bottom w:val="single" w:sz="4" w:space="0" w:color="auto"/>
              <w:right w:val="single" w:sz="4" w:space="0" w:color="auto"/>
            </w:tcBorders>
            <w:noWrap/>
            <w:vAlign w:val="center"/>
            <w:hideMark/>
          </w:tcPr>
          <w:p w14:paraId="69ECD10C" w14:textId="3B783F58"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56A6D4B3"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0F55BA07" w14:textId="0A176A8D"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66CE492D" w14:textId="0D3C45F3"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Kìm giữ chỉ thép, ngàm có khía ngang và rãnh dọc, dài 170mm: 1 cái</w:t>
            </w:r>
          </w:p>
        </w:tc>
        <w:tc>
          <w:tcPr>
            <w:tcW w:w="1417" w:type="dxa"/>
            <w:tcBorders>
              <w:top w:val="nil"/>
              <w:left w:val="nil"/>
              <w:bottom w:val="single" w:sz="4" w:space="0" w:color="auto"/>
              <w:right w:val="single" w:sz="4" w:space="0" w:color="auto"/>
            </w:tcBorders>
            <w:noWrap/>
            <w:vAlign w:val="center"/>
            <w:hideMark/>
          </w:tcPr>
          <w:p w14:paraId="12DA2AC0" w14:textId="0F22F9C7"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35A58882"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593AC5C5" w14:textId="3F5F6AD1"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3EC2023D" w14:textId="477954B8"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Banh vết thương Farabeuf hoặc tương đương, loại nhỏ, hai đầu, dài 125mm, bộ 2 chiếc, kích thước 22 × 10 mm, 28 × 12 mm: 2 Bộ</w:t>
            </w:r>
          </w:p>
        </w:tc>
        <w:tc>
          <w:tcPr>
            <w:tcW w:w="1417" w:type="dxa"/>
            <w:tcBorders>
              <w:top w:val="nil"/>
              <w:left w:val="nil"/>
              <w:bottom w:val="single" w:sz="4" w:space="0" w:color="auto"/>
              <w:right w:val="single" w:sz="4" w:space="0" w:color="auto"/>
            </w:tcBorders>
            <w:noWrap/>
            <w:vAlign w:val="center"/>
            <w:hideMark/>
          </w:tcPr>
          <w:p w14:paraId="33DCB8AD" w14:textId="4BD4F380"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136AA72A"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2A72BDE4" w14:textId="4A91AFFA"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0EEBA56E" w14:textId="2A4BFC4F"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Banh mạch máu vết thương Koenig hoặc tương đương, dài 180 mm, kích thước lưỡi 12 × 16 mm: 4 Cái</w:t>
            </w:r>
          </w:p>
        </w:tc>
        <w:tc>
          <w:tcPr>
            <w:tcW w:w="1417" w:type="dxa"/>
            <w:tcBorders>
              <w:top w:val="nil"/>
              <w:left w:val="nil"/>
              <w:bottom w:val="single" w:sz="4" w:space="0" w:color="auto"/>
              <w:right w:val="single" w:sz="4" w:space="0" w:color="auto"/>
            </w:tcBorders>
            <w:noWrap/>
            <w:vAlign w:val="center"/>
            <w:hideMark/>
          </w:tcPr>
          <w:p w14:paraId="01361906" w14:textId="438E55C8"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581B2AFA"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7D9BC1A2" w14:textId="5218D619"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5B606537" w14:textId="62AC5FEA"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Banh tự giữ Weitlaner hoặc tương đương, 3×4 răng tù, dài 130 mm: 1 Cái</w:t>
            </w:r>
          </w:p>
        </w:tc>
        <w:tc>
          <w:tcPr>
            <w:tcW w:w="1417" w:type="dxa"/>
            <w:tcBorders>
              <w:top w:val="nil"/>
              <w:left w:val="nil"/>
              <w:bottom w:val="single" w:sz="4" w:space="0" w:color="auto"/>
              <w:right w:val="single" w:sz="4" w:space="0" w:color="auto"/>
            </w:tcBorders>
            <w:noWrap/>
            <w:vAlign w:val="center"/>
            <w:hideMark/>
          </w:tcPr>
          <w:p w14:paraId="1C17CCDE" w14:textId="467DC328"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6D29345D"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254C99DB" w14:textId="1DDA537A"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06B722A8" w14:textId="1845A150"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Thước đo chiều dài vít: 1 Cái</w:t>
            </w:r>
          </w:p>
        </w:tc>
        <w:tc>
          <w:tcPr>
            <w:tcW w:w="1417" w:type="dxa"/>
            <w:tcBorders>
              <w:top w:val="nil"/>
              <w:left w:val="nil"/>
              <w:bottom w:val="single" w:sz="4" w:space="0" w:color="auto"/>
              <w:right w:val="single" w:sz="4" w:space="0" w:color="auto"/>
            </w:tcBorders>
            <w:noWrap/>
            <w:vAlign w:val="center"/>
            <w:hideMark/>
          </w:tcPr>
          <w:p w14:paraId="3AB92E12" w14:textId="61B4A5C7"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04219EC8"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60CACD18" w14:textId="5BC1335B"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5F2AEE8E" w14:textId="36E527BE"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Ống hút De Bakey hoặc tương đương, dài 275 mm, đường kính 9 mm: 1 Cái</w:t>
            </w:r>
          </w:p>
        </w:tc>
        <w:tc>
          <w:tcPr>
            <w:tcW w:w="1417" w:type="dxa"/>
            <w:tcBorders>
              <w:top w:val="nil"/>
              <w:left w:val="nil"/>
              <w:bottom w:val="single" w:sz="4" w:space="0" w:color="auto"/>
              <w:right w:val="single" w:sz="4" w:space="0" w:color="auto"/>
            </w:tcBorders>
            <w:noWrap/>
            <w:vAlign w:val="center"/>
            <w:hideMark/>
          </w:tcPr>
          <w:p w14:paraId="0D0E9974" w14:textId="6A48B1BC"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66F13F63"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18D51582" w14:textId="1DDC0134"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41A6CE34" w14:textId="42708582"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Kẹp mang kim Hegar-Mayo hoặc tương đương, thẳng, bước răng 0,50 mm, hoặc bước răng phù hợp, cán vàng, dùng cho chỉ tối thi 3/0, dài 150 mm: 1 Cái</w:t>
            </w:r>
          </w:p>
        </w:tc>
        <w:tc>
          <w:tcPr>
            <w:tcW w:w="1417" w:type="dxa"/>
            <w:tcBorders>
              <w:top w:val="nil"/>
              <w:left w:val="nil"/>
              <w:bottom w:val="single" w:sz="4" w:space="0" w:color="auto"/>
              <w:right w:val="single" w:sz="4" w:space="0" w:color="auto"/>
            </w:tcBorders>
            <w:noWrap/>
            <w:vAlign w:val="center"/>
            <w:hideMark/>
          </w:tcPr>
          <w:p w14:paraId="374180A6" w14:textId="01D76F77"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58C48DBC"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5019A60F" w14:textId="1C26E4E3"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03047946" w14:textId="4AB947E0"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Kẹp mang kim Crile-Wood hoặc tương đương, thẳng, cán vàng, dùng cho chỉ 4/0 – 6/0, dài 185 mm: 1 Cái</w:t>
            </w:r>
          </w:p>
        </w:tc>
        <w:tc>
          <w:tcPr>
            <w:tcW w:w="1417" w:type="dxa"/>
            <w:tcBorders>
              <w:top w:val="nil"/>
              <w:left w:val="nil"/>
              <w:bottom w:val="single" w:sz="4" w:space="0" w:color="auto"/>
              <w:right w:val="single" w:sz="4" w:space="0" w:color="auto"/>
            </w:tcBorders>
            <w:noWrap/>
            <w:vAlign w:val="center"/>
            <w:hideMark/>
          </w:tcPr>
          <w:p w14:paraId="5DAD3484" w14:textId="40DBC680"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049791CC"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077E57B7" w14:textId="1B278666"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14F7C8F9" w14:textId="313A746B"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Vòng giữ dụng cụ có cán vòng Mayo hoặc tương đương, dài 140 mm: 2 Cái</w:t>
            </w:r>
          </w:p>
        </w:tc>
        <w:tc>
          <w:tcPr>
            <w:tcW w:w="1417" w:type="dxa"/>
            <w:tcBorders>
              <w:top w:val="nil"/>
              <w:left w:val="nil"/>
              <w:bottom w:val="single" w:sz="4" w:space="0" w:color="auto"/>
              <w:right w:val="single" w:sz="4" w:space="0" w:color="auto"/>
            </w:tcBorders>
            <w:noWrap/>
            <w:vAlign w:val="center"/>
            <w:hideMark/>
          </w:tcPr>
          <w:p w14:paraId="00E5A27F" w14:textId="4A5B0507"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5DB1B49D"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45C0E04E" w14:textId="565BB7CB"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1369E138" w14:textId="21429760"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Uốn nẹp 140 mm, 3,0 – 3,5 mm và 2,0 – 2,7 mm: 1 Cái</w:t>
            </w:r>
          </w:p>
        </w:tc>
        <w:tc>
          <w:tcPr>
            <w:tcW w:w="1417" w:type="dxa"/>
            <w:tcBorders>
              <w:top w:val="nil"/>
              <w:left w:val="nil"/>
              <w:bottom w:val="single" w:sz="4" w:space="0" w:color="auto"/>
              <w:right w:val="single" w:sz="4" w:space="0" w:color="auto"/>
            </w:tcBorders>
            <w:noWrap/>
            <w:vAlign w:val="center"/>
            <w:hideMark/>
          </w:tcPr>
          <w:p w14:paraId="5FF1E381" w14:textId="20DCB6EF"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2F8F6D28"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056AC255" w14:textId="17A6BE31"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6BADDB71" w14:textId="72BA4B0B"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Tay dao bào da Silver hoặc tương đương (không kèm lưỡi), dài 190 mm: 1 Cái</w:t>
            </w:r>
          </w:p>
        </w:tc>
        <w:tc>
          <w:tcPr>
            <w:tcW w:w="1417" w:type="dxa"/>
            <w:tcBorders>
              <w:top w:val="nil"/>
              <w:left w:val="nil"/>
              <w:bottom w:val="single" w:sz="4" w:space="0" w:color="auto"/>
              <w:right w:val="single" w:sz="4" w:space="0" w:color="auto"/>
            </w:tcBorders>
            <w:noWrap/>
            <w:vAlign w:val="center"/>
            <w:hideMark/>
          </w:tcPr>
          <w:p w14:paraId="07C87078" w14:textId="4E62BD0C"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1CFF53C4"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2C5B6EE6" w14:textId="72DB104D"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4ABA3F73" w14:textId="4E7F232D"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Lưỡi dao bào da dùng với cán dao Silver hoặc tương đương: 1 Hộp</w:t>
            </w:r>
          </w:p>
        </w:tc>
        <w:tc>
          <w:tcPr>
            <w:tcW w:w="1417" w:type="dxa"/>
            <w:tcBorders>
              <w:top w:val="nil"/>
              <w:left w:val="nil"/>
              <w:bottom w:val="single" w:sz="4" w:space="0" w:color="auto"/>
              <w:right w:val="single" w:sz="4" w:space="0" w:color="auto"/>
            </w:tcBorders>
            <w:noWrap/>
            <w:vAlign w:val="center"/>
            <w:hideMark/>
          </w:tcPr>
          <w:p w14:paraId="66210D12" w14:textId="3CFB677A"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6EE780BC"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0A3D5315" w14:textId="590D4425"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6DA90E0A" w14:textId="0DD07106"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Lưỡi dao bào da dùng với cán dao Watson hoặc tương đương: 1 Hộp</w:t>
            </w:r>
          </w:p>
        </w:tc>
        <w:tc>
          <w:tcPr>
            <w:tcW w:w="1417" w:type="dxa"/>
            <w:tcBorders>
              <w:top w:val="nil"/>
              <w:left w:val="nil"/>
              <w:bottom w:val="single" w:sz="4" w:space="0" w:color="auto"/>
              <w:right w:val="single" w:sz="4" w:space="0" w:color="auto"/>
            </w:tcBorders>
            <w:noWrap/>
            <w:vAlign w:val="center"/>
            <w:hideMark/>
          </w:tcPr>
          <w:p w14:paraId="098C856E" w14:textId="13BD7F4D"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0D116B65"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424299D8" w14:textId="6CFC281D"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1014BC87" w14:textId="58888556"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Dao bào da Watson hoặc tương đương: 1 Cái</w:t>
            </w:r>
          </w:p>
        </w:tc>
        <w:tc>
          <w:tcPr>
            <w:tcW w:w="1417" w:type="dxa"/>
            <w:tcBorders>
              <w:top w:val="nil"/>
              <w:left w:val="nil"/>
              <w:bottom w:val="single" w:sz="4" w:space="0" w:color="auto"/>
              <w:right w:val="single" w:sz="4" w:space="0" w:color="auto"/>
            </w:tcBorders>
            <w:noWrap/>
            <w:vAlign w:val="center"/>
            <w:hideMark/>
          </w:tcPr>
          <w:p w14:paraId="06913E58" w14:textId="67C9677D"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1091023C"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7051C8B9" w14:textId="209BD739"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0C8E428B" w14:textId="26D589AE"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Hộp đựng và bảo quản dụng cụ phẫu thuật (bao gồm nắp hộp và đáy hộp), cỡ 1/1, chất liệu hợp kim nhôm: 1 Cái</w:t>
            </w:r>
          </w:p>
        </w:tc>
        <w:tc>
          <w:tcPr>
            <w:tcW w:w="1417" w:type="dxa"/>
            <w:tcBorders>
              <w:top w:val="nil"/>
              <w:left w:val="nil"/>
              <w:bottom w:val="single" w:sz="4" w:space="0" w:color="auto"/>
              <w:right w:val="single" w:sz="4" w:space="0" w:color="auto"/>
            </w:tcBorders>
            <w:noWrap/>
            <w:vAlign w:val="center"/>
            <w:hideMark/>
          </w:tcPr>
          <w:p w14:paraId="489B802C" w14:textId="3494214B"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0F6DDEC6"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260F8101" w14:textId="159C74C2"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3BD4C899" w14:textId="66717523"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Khay lưới bảo quản dụng cụ phẫu thuật, cỡ 1/1, có chân: 1 Cái</w:t>
            </w:r>
          </w:p>
        </w:tc>
        <w:tc>
          <w:tcPr>
            <w:tcW w:w="1417" w:type="dxa"/>
            <w:tcBorders>
              <w:top w:val="nil"/>
              <w:left w:val="nil"/>
              <w:bottom w:val="single" w:sz="4" w:space="0" w:color="auto"/>
              <w:right w:val="single" w:sz="4" w:space="0" w:color="auto"/>
            </w:tcBorders>
            <w:noWrap/>
            <w:vAlign w:val="center"/>
            <w:hideMark/>
          </w:tcPr>
          <w:p w14:paraId="6D206920" w14:textId="3BB78117"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22A91841"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05080602" w14:textId="2E380228"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1FDB376C" w14:textId="336B7D8D"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Lưới silicone hoặc đệm silicone làm khô ráo và chống va đập dụng cụ phẫu thuật, cỡ chuẩn 1/1: 2 Cái</w:t>
            </w:r>
          </w:p>
        </w:tc>
        <w:tc>
          <w:tcPr>
            <w:tcW w:w="1417" w:type="dxa"/>
            <w:tcBorders>
              <w:top w:val="nil"/>
              <w:left w:val="nil"/>
              <w:bottom w:val="single" w:sz="4" w:space="0" w:color="auto"/>
              <w:right w:val="single" w:sz="4" w:space="0" w:color="auto"/>
            </w:tcBorders>
            <w:noWrap/>
            <w:vAlign w:val="center"/>
            <w:hideMark/>
          </w:tcPr>
          <w:p w14:paraId="37E9E2A8" w14:textId="09E01604"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71C11E52"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4C144B8E" w14:textId="35B77D8B"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41A36D8A" w14:textId="7A73F365"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Nhãn nhận biết, không ghi tên, loại chuẩn, bằng nhôm, có màu sắc nhận dạng, kích thước phù hợp hộp đựng dụng cụ: 2 Cái</w:t>
            </w:r>
          </w:p>
        </w:tc>
        <w:tc>
          <w:tcPr>
            <w:tcW w:w="1417" w:type="dxa"/>
            <w:tcBorders>
              <w:top w:val="nil"/>
              <w:left w:val="nil"/>
              <w:bottom w:val="single" w:sz="4" w:space="0" w:color="auto"/>
              <w:right w:val="single" w:sz="4" w:space="0" w:color="auto"/>
            </w:tcBorders>
            <w:noWrap/>
            <w:vAlign w:val="center"/>
            <w:hideMark/>
          </w:tcPr>
          <w:p w14:paraId="35AE10A3" w14:textId="74B955F1"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15351D" w:rsidRPr="00414585" w14:paraId="5D559582"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25A1FED6" w14:textId="1DF11723" w:rsidR="0015351D" w:rsidRPr="00880AC6" w:rsidRDefault="0015351D" w:rsidP="00880AC6">
            <w:pPr>
              <w:spacing w:after="0" w:line="240" w:lineRule="auto"/>
              <w:jc w:val="center"/>
              <w:rPr>
                <w:rFonts w:ascii="Times New Roman" w:eastAsia="Times New Roman" w:hAnsi="Times New Roman" w:cs="Times New Roman"/>
                <w:b/>
                <w:bCs/>
                <w:color w:val="000000"/>
                <w:kern w:val="0"/>
                <w:sz w:val="28"/>
                <w:szCs w:val="28"/>
                <w14:ligatures w14:val="none"/>
              </w:rPr>
            </w:pPr>
            <w:r w:rsidRPr="00880AC6">
              <w:rPr>
                <w:rFonts w:ascii="Times New Roman" w:eastAsia="Times New Roman" w:hAnsi="Times New Roman" w:cs="Times New Roman"/>
                <w:b/>
                <w:bCs/>
                <w:color w:val="000000"/>
                <w:kern w:val="0"/>
                <w:sz w:val="28"/>
                <w:szCs w:val="28"/>
                <w14:ligatures w14:val="none"/>
              </w:rPr>
              <w:t>III</w:t>
            </w:r>
          </w:p>
        </w:tc>
        <w:tc>
          <w:tcPr>
            <w:tcW w:w="6909" w:type="dxa"/>
            <w:tcBorders>
              <w:top w:val="nil"/>
              <w:left w:val="nil"/>
              <w:bottom w:val="single" w:sz="4" w:space="0" w:color="auto"/>
              <w:right w:val="single" w:sz="4" w:space="0" w:color="auto"/>
            </w:tcBorders>
            <w:noWrap/>
            <w:vAlign w:val="center"/>
            <w:hideMark/>
          </w:tcPr>
          <w:p w14:paraId="52BA22BF" w14:textId="26A1CACF" w:rsidR="0015351D" w:rsidRPr="00880AC6" w:rsidRDefault="0015351D" w:rsidP="0015351D">
            <w:pPr>
              <w:spacing w:after="0" w:line="240" w:lineRule="auto"/>
              <w:jc w:val="both"/>
              <w:rPr>
                <w:rFonts w:ascii="Times New Roman" w:eastAsia="Times New Roman" w:hAnsi="Times New Roman" w:cs="Times New Roman"/>
                <w:b/>
                <w:bCs/>
                <w:color w:val="000000"/>
                <w:kern w:val="0"/>
                <w:sz w:val="28"/>
                <w:szCs w:val="28"/>
                <w14:ligatures w14:val="none"/>
              </w:rPr>
            </w:pPr>
            <w:r w:rsidRPr="00880AC6">
              <w:rPr>
                <w:rFonts w:ascii="Times New Roman" w:eastAsia="Times New Roman" w:hAnsi="Times New Roman" w:cs="Times New Roman"/>
                <w:b/>
                <w:bCs/>
                <w:color w:val="000000"/>
                <w:kern w:val="0"/>
                <w:sz w:val="28"/>
                <w:szCs w:val="28"/>
                <w14:ligatures w14:val="none"/>
              </w:rPr>
              <w:t>CHỈ TIÊU KỸ THUẬT</w:t>
            </w:r>
          </w:p>
        </w:tc>
        <w:tc>
          <w:tcPr>
            <w:tcW w:w="1417" w:type="dxa"/>
            <w:tcBorders>
              <w:top w:val="nil"/>
              <w:left w:val="nil"/>
              <w:bottom w:val="single" w:sz="4" w:space="0" w:color="auto"/>
              <w:right w:val="single" w:sz="4" w:space="0" w:color="auto"/>
            </w:tcBorders>
            <w:noWrap/>
            <w:vAlign w:val="center"/>
            <w:hideMark/>
          </w:tcPr>
          <w:p w14:paraId="49D3CC68" w14:textId="7668D160" w:rsidR="0015351D" w:rsidRPr="001F25A2" w:rsidRDefault="0015351D" w:rsidP="009B229A">
            <w:pPr>
              <w:spacing w:after="0" w:line="240" w:lineRule="auto"/>
              <w:jc w:val="center"/>
              <w:rPr>
                <w:rFonts w:asciiTheme="majorHAnsi" w:eastAsia="Times New Roman" w:hAnsiTheme="majorHAnsi" w:cs="Times New Roman"/>
                <w:color w:val="000000"/>
                <w:kern w:val="0"/>
                <w:sz w:val="28"/>
                <w:szCs w:val="28"/>
                <w14:ligatures w14:val="none"/>
              </w:rPr>
            </w:pPr>
          </w:p>
        </w:tc>
      </w:tr>
      <w:tr w:rsidR="0015351D" w:rsidRPr="00414585" w14:paraId="54A75137"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3755935D" w14:textId="508B3716" w:rsidR="0015351D" w:rsidRPr="00880AC6" w:rsidRDefault="0015351D" w:rsidP="00880AC6">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69032947" w14:textId="14565282" w:rsidR="0015351D" w:rsidRPr="00880AC6" w:rsidRDefault="0015351D" w:rsidP="0015351D">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w:t>
            </w:r>
            <w:r w:rsidR="009B229A">
              <w:rPr>
                <w:rFonts w:ascii="Times New Roman" w:eastAsia="Times New Roman" w:hAnsi="Times New Roman" w:cs="Times New Roman"/>
                <w:color w:val="000000"/>
                <w:kern w:val="0"/>
                <w:sz w:val="28"/>
                <w:szCs w:val="28"/>
                <w14:ligatures w14:val="none"/>
              </w:rPr>
              <w:t xml:space="preserve"> </w:t>
            </w:r>
            <w:r w:rsidRPr="00880AC6">
              <w:rPr>
                <w:rFonts w:ascii="Times New Roman" w:eastAsia="Times New Roman" w:hAnsi="Times New Roman" w:cs="Times New Roman"/>
                <w:color w:val="000000"/>
                <w:kern w:val="0"/>
                <w:sz w:val="28"/>
                <w:szCs w:val="28"/>
                <w14:ligatures w14:val="none"/>
              </w:rPr>
              <w:t>Sai số kích thước cho phép: ±≤10%, nhưng đảm bảo tương thích giữa các dụng cụ trong bộ.</w:t>
            </w:r>
          </w:p>
        </w:tc>
        <w:tc>
          <w:tcPr>
            <w:tcW w:w="1417" w:type="dxa"/>
            <w:tcBorders>
              <w:top w:val="nil"/>
              <w:left w:val="nil"/>
              <w:bottom w:val="single" w:sz="4" w:space="0" w:color="auto"/>
              <w:right w:val="single" w:sz="4" w:space="0" w:color="auto"/>
            </w:tcBorders>
            <w:noWrap/>
            <w:vAlign w:val="center"/>
            <w:hideMark/>
          </w:tcPr>
          <w:p w14:paraId="39538879" w14:textId="1B1DF242" w:rsidR="0015351D"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15351D" w:rsidRPr="00414585" w14:paraId="29D338BC"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31E37ADB" w14:textId="07CD26AE" w:rsidR="0015351D" w:rsidRPr="00880AC6" w:rsidRDefault="0015351D" w:rsidP="00880AC6">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7EECEF28" w14:textId="034AEB9C" w:rsidR="0015351D" w:rsidRPr="00880AC6" w:rsidRDefault="0015351D" w:rsidP="0015351D">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 Tất cả dụng cụ phải đồng bộ chính hãng (trừ clip kẹp mạch máu).</w:t>
            </w:r>
          </w:p>
        </w:tc>
        <w:tc>
          <w:tcPr>
            <w:tcW w:w="1417" w:type="dxa"/>
            <w:tcBorders>
              <w:top w:val="nil"/>
              <w:left w:val="nil"/>
              <w:bottom w:val="single" w:sz="4" w:space="0" w:color="auto"/>
              <w:right w:val="single" w:sz="4" w:space="0" w:color="auto"/>
            </w:tcBorders>
            <w:noWrap/>
            <w:vAlign w:val="center"/>
            <w:hideMark/>
          </w:tcPr>
          <w:p w14:paraId="629FDC4C" w14:textId="66E39FDF" w:rsidR="0015351D"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15351D" w:rsidRPr="00414585" w14:paraId="337209DC"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27345812" w14:textId="645192F6" w:rsidR="0015351D" w:rsidRPr="00880AC6" w:rsidRDefault="0015351D" w:rsidP="00880AC6">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1E2360DD" w14:textId="6C3D7E76" w:rsidR="0015351D" w:rsidRPr="00880AC6" w:rsidRDefault="0015351D" w:rsidP="0015351D">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 Các dụng cụ được làm bằng thép không gỉ, trên dụng cụ có in mã số, logo hãng sản xuất, ma trận số, chứng nhận CE.</w:t>
            </w:r>
          </w:p>
        </w:tc>
        <w:tc>
          <w:tcPr>
            <w:tcW w:w="1417" w:type="dxa"/>
            <w:tcBorders>
              <w:top w:val="nil"/>
              <w:left w:val="nil"/>
              <w:bottom w:val="single" w:sz="4" w:space="0" w:color="auto"/>
              <w:right w:val="single" w:sz="4" w:space="0" w:color="auto"/>
            </w:tcBorders>
            <w:noWrap/>
            <w:vAlign w:val="center"/>
            <w:hideMark/>
          </w:tcPr>
          <w:p w14:paraId="4E47CC36" w14:textId="45791C4E" w:rsidR="0015351D"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15351D" w:rsidRPr="00414585" w14:paraId="26D2FC82"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38F11962" w14:textId="287FD896" w:rsidR="0015351D" w:rsidRPr="00880AC6" w:rsidRDefault="0015351D" w:rsidP="00880AC6">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1467A3FD" w14:textId="2A1D409B" w:rsidR="0015351D" w:rsidRPr="00880AC6" w:rsidRDefault="0015351D" w:rsidP="0015351D">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 Nguyên liệu và quy trình sản xuất dụng cụ tối thiểu phải tuân theo các tiêu chuẩn sau:</w:t>
            </w:r>
          </w:p>
        </w:tc>
        <w:tc>
          <w:tcPr>
            <w:tcW w:w="1417" w:type="dxa"/>
            <w:tcBorders>
              <w:top w:val="nil"/>
              <w:left w:val="nil"/>
              <w:bottom w:val="single" w:sz="4" w:space="0" w:color="auto"/>
              <w:right w:val="single" w:sz="4" w:space="0" w:color="auto"/>
            </w:tcBorders>
            <w:noWrap/>
            <w:vAlign w:val="center"/>
            <w:hideMark/>
          </w:tcPr>
          <w:p w14:paraId="670ADD27" w14:textId="73649530" w:rsidR="0015351D" w:rsidRPr="001F25A2" w:rsidRDefault="0015351D" w:rsidP="009B229A">
            <w:pPr>
              <w:spacing w:after="0" w:line="240" w:lineRule="auto"/>
              <w:jc w:val="center"/>
              <w:rPr>
                <w:rFonts w:asciiTheme="majorHAnsi" w:eastAsia="Times New Roman" w:hAnsiTheme="majorHAnsi" w:cs="Times New Roman"/>
                <w:color w:val="000000"/>
                <w:kern w:val="0"/>
                <w:sz w:val="28"/>
                <w:szCs w:val="28"/>
                <w14:ligatures w14:val="none"/>
              </w:rPr>
            </w:pPr>
          </w:p>
        </w:tc>
      </w:tr>
      <w:tr w:rsidR="0015351D" w:rsidRPr="00414585" w14:paraId="4B61DCB6"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072DCAD1" w14:textId="4BA4B793" w:rsidR="0015351D" w:rsidRPr="00880AC6" w:rsidRDefault="0015351D" w:rsidP="00880AC6">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02CA6143" w14:textId="3F4441B7" w:rsidR="0015351D" w:rsidRPr="00880AC6" w:rsidRDefault="0015351D" w:rsidP="0015351D">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 Vật liệu thép không gỉ dùng sản xuất dụng cụ theo tiêu chuẩn DIN EN 10088 T.1-3 hoặc DIN/BS EN ISO 7153-1 hoặc tương đương.</w:t>
            </w:r>
          </w:p>
        </w:tc>
        <w:tc>
          <w:tcPr>
            <w:tcW w:w="1417" w:type="dxa"/>
            <w:tcBorders>
              <w:top w:val="nil"/>
              <w:left w:val="nil"/>
              <w:bottom w:val="single" w:sz="4" w:space="0" w:color="auto"/>
              <w:right w:val="single" w:sz="4" w:space="0" w:color="auto"/>
            </w:tcBorders>
            <w:noWrap/>
            <w:vAlign w:val="center"/>
            <w:hideMark/>
          </w:tcPr>
          <w:p w14:paraId="2901F6B2" w14:textId="74BC3A36" w:rsidR="0015351D"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15351D" w:rsidRPr="00414585" w14:paraId="39FC72E3"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045D1EFE" w14:textId="09236E61" w:rsidR="0015351D" w:rsidRPr="00880AC6" w:rsidRDefault="0015351D" w:rsidP="00880AC6">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037AA6D5" w14:textId="3899E74B" w:rsidR="0015351D" w:rsidRPr="00880AC6" w:rsidRDefault="0015351D" w:rsidP="0015351D">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 Dụng cụ sản xuất đạt mức chịu đựng vật liệu khi hấp, ăn mòn và phơi nhiệt theo DIN EN ISO 13402 hoặc tương đương.</w:t>
            </w:r>
          </w:p>
        </w:tc>
        <w:tc>
          <w:tcPr>
            <w:tcW w:w="1417" w:type="dxa"/>
            <w:tcBorders>
              <w:top w:val="nil"/>
              <w:left w:val="nil"/>
              <w:bottom w:val="single" w:sz="4" w:space="0" w:color="auto"/>
              <w:right w:val="single" w:sz="4" w:space="0" w:color="auto"/>
            </w:tcBorders>
            <w:noWrap/>
            <w:vAlign w:val="center"/>
            <w:hideMark/>
          </w:tcPr>
          <w:p w14:paraId="135EE178" w14:textId="7412197B" w:rsidR="0015351D"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15351D" w:rsidRPr="00414585" w14:paraId="1D5055F9"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24D05472" w14:textId="45115608" w:rsidR="0015351D" w:rsidRPr="00880AC6" w:rsidRDefault="0015351D" w:rsidP="00880AC6">
            <w:pPr>
              <w:spacing w:after="0" w:line="240" w:lineRule="auto"/>
              <w:jc w:val="center"/>
              <w:rPr>
                <w:rFonts w:ascii="Times New Roman" w:eastAsia="Times New Roman" w:hAnsi="Times New Roman" w:cs="Times New Roman"/>
                <w:b/>
                <w:bCs/>
                <w:color w:val="000000"/>
                <w:kern w:val="0"/>
                <w:sz w:val="28"/>
                <w:szCs w:val="28"/>
                <w14:ligatures w14:val="none"/>
              </w:rPr>
            </w:pPr>
            <w:r w:rsidRPr="00880AC6">
              <w:rPr>
                <w:rFonts w:ascii="Times New Roman" w:eastAsia="Times New Roman" w:hAnsi="Times New Roman" w:cs="Times New Roman"/>
                <w:b/>
                <w:bCs/>
                <w:color w:val="000000"/>
                <w:kern w:val="0"/>
                <w:sz w:val="28"/>
                <w:szCs w:val="28"/>
                <w14:ligatures w14:val="none"/>
              </w:rPr>
              <w:t>IV</w:t>
            </w:r>
          </w:p>
        </w:tc>
        <w:tc>
          <w:tcPr>
            <w:tcW w:w="6909" w:type="dxa"/>
            <w:tcBorders>
              <w:top w:val="nil"/>
              <w:left w:val="nil"/>
              <w:bottom w:val="single" w:sz="4" w:space="0" w:color="auto"/>
              <w:right w:val="single" w:sz="4" w:space="0" w:color="auto"/>
            </w:tcBorders>
            <w:noWrap/>
            <w:vAlign w:val="center"/>
            <w:hideMark/>
          </w:tcPr>
          <w:p w14:paraId="6744550E" w14:textId="070FE902" w:rsidR="0015351D" w:rsidRPr="00880AC6" w:rsidRDefault="0015351D" w:rsidP="0015351D">
            <w:pPr>
              <w:spacing w:after="0" w:line="240" w:lineRule="auto"/>
              <w:jc w:val="both"/>
              <w:rPr>
                <w:rFonts w:ascii="Times New Roman" w:eastAsia="Times New Roman" w:hAnsi="Times New Roman" w:cs="Times New Roman"/>
                <w:b/>
                <w:bCs/>
                <w:color w:val="000000"/>
                <w:kern w:val="0"/>
                <w:sz w:val="28"/>
                <w:szCs w:val="28"/>
                <w14:ligatures w14:val="none"/>
              </w:rPr>
            </w:pPr>
            <w:r w:rsidRPr="00880AC6">
              <w:rPr>
                <w:rFonts w:ascii="Times New Roman" w:eastAsia="Times New Roman" w:hAnsi="Times New Roman" w:cs="Times New Roman"/>
                <w:b/>
                <w:bCs/>
                <w:color w:val="000000"/>
                <w:kern w:val="0"/>
                <w:sz w:val="28"/>
                <w:szCs w:val="28"/>
                <w14:ligatures w14:val="none"/>
              </w:rPr>
              <w:t>YÊU CẦU KHÁC</w:t>
            </w:r>
          </w:p>
        </w:tc>
        <w:tc>
          <w:tcPr>
            <w:tcW w:w="1417" w:type="dxa"/>
            <w:tcBorders>
              <w:top w:val="nil"/>
              <w:left w:val="nil"/>
              <w:bottom w:val="single" w:sz="4" w:space="0" w:color="auto"/>
              <w:right w:val="single" w:sz="4" w:space="0" w:color="auto"/>
            </w:tcBorders>
            <w:noWrap/>
            <w:vAlign w:val="center"/>
            <w:hideMark/>
          </w:tcPr>
          <w:p w14:paraId="437FEA67" w14:textId="71E3DAF8" w:rsidR="0015351D" w:rsidRPr="001F25A2" w:rsidRDefault="0015351D" w:rsidP="009B229A">
            <w:pPr>
              <w:spacing w:after="0" w:line="240" w:lineRule="auto"/>
              <w:jc w:val="center"/>
              <w:rPr>
                <w:rFonts w:asciiTheme="majorHAnsi" w:eastAsia="Times New Roman" w:hAnsiTheme="majorHAnsi" w:cs="Times New Roman"/>
                <w:color w:val="000000"/>
                <w:kern w:val="0"/>
                <w:sz w:val="28"/>
                <w:szCs w:val="28"/>
                <w14:ligatures w14:val="none"/>
              </w:rPr>
            </w:pPr>
          </w:p>
        </w:tc>
      </w:tr>
      <w:tr w:rsidR="009B229A" w:rsidRPr="00414585" w14:paraId="4A419B59"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2DFF0228" w14:textId="6483D918"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2B028410" w14:textId="46867CC5"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 xml:space="preserve"> Địa điểm giao hàng: Bệnh viện Chấn thương chỉnh hình Trung ương Cần Thơ.</w:t>
            </w:r>
          </w:p>
        </w:tc>
        <w:tc>
          <w:tcPr>
            <w:tcW w:w="1417" w:type="dxa"/>
            <w:tcBorders>
              <w:top w:val="nil"/>
              <w:left w:val="nil"/>
              <w:bottom w:val="single" w:sz="4" w:space="0" w:color="auto"/>
              <w:right w:val="single" w:sz="4" w:space="0" w:color="auto"/>
            </w:tcBorders>
            <w:noWrap/>
            <w:vAlign w:val="center"/>
            <w:hideMark/>
          </w:tcPr>
          <w:p w14:paraId="1A9110E3" w14:textId="55341B0D"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60E02605"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51F178BA" w14:textId="312C49E2"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37B157C7" w14:textId="0A3573CC"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Bảo hành lỗi 1 đổi 1 ngay khi bàn giao tại chân công trình.</w:t>
            </w:r>
          </w:p>
        </w:tc>
        <w:tc>
          <w:tcPr>
            <w:tcW w:w="1417" w:type="dxa"/>
            <w:tcBorders>
              <w:top w:val="nil"/>
              <w:left w:val="nil"/>
              <w:bottom w:val="single" w:sz="4" w:space="0" w:color="auto"/>
              <w:right w:val="single" w:sz="4" w:space="0" w:color="auto"/>
            </w:tcBorders>
            <w:noWrap/>
            <w:vAlign w:val="center"/>
            <w:hideMark/>
          </w:tcPr>
          <w:p w14:paraId="29814FD3" w14:textId="4AFEAB5F"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03BA18A2"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121F7BE4" w14:textId="0B1B269E"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5CE086C9" w14:textId="366BABE6"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Có cam kết cung cấp tài liệu hướng dẫn sử dụng (Anh – Việt).</w:t>
            </w:r>
          </w:p>
        </w:tc>
        <w:tc>
          <w:tcPr>
            <w:tcW w:w="1417" w:type="dxa"/>
            <w:tcBorders>
              <w:top w:val="nil"/>
              <w:left w:val="nil"/>
              <w:bottom w:val="single" w:sz="4" w:space="0" w:color="auto"/>
              <w:right w:val="single" w:sz="4" w:space="0" w:color="auto"/>
            </w:tcBorders>
            <w:noWrap/>
            <w:vAlign w:val="center"/>
            <w:hideMark/>
          </w:tcPr>
          <w:p w14:paraId="2C9FA643" w14:textId="270139B3"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r w:rsidR="009B229A" w:rsidRPr="00414585" w14:paraId="6E08E76C" w14:textId="77777777" w:rsidTr="009B229A">
        <w:trPr>
          <w:trHeight w:val="20"/>
        </w:trPr>
        <w:tc>
          <w:tcPr>
            <w:tcW w:w="746" w:type="dxa"/>
            <w:tcBorders>
              <w:top w:val="nil"/>
              <w:left w:val="single" w:sz="4" w:space="0" w:color="auto"/>
              <w:bottom w:val="single" w:sz="4" w:space="0" w:color="auto"/>
              <w:right w:val="single" w:sz="4" w:space="0" w:color="auto"/>
            </w:tcBorders>
            <w:noWrap/>
            <w:vAlign w:val="center"/>
            <w:hideMark/>
          </w:tcPr>
          <w:p w14:paraId="154FAC7C" w14:textId="2BA521C3" w:rsidR="009B229A" w:rsidRPr="00880AC6" w:rsidRDefault="009B229A" w:rsidP="009B229A">
            <w:pPr>
              <w:spacing w:after="0" w:line="240" w:lineRule="auto"/>
              <w:jc w:val="center"/>
              <w:rPr>
                <w:rFonts w:ascii="Times New Roman" w:eastAsia="Times New Roman" w:hAnsi="Times New Roman" w:cs="Times New Roman"/>
                <w:b/>
                <w:bCs/>
                <w:color w:val="000000"/>
                <w:kern w:val="0"/>
                <w:sz w:val="28"/>
                <w:szCs w:val="28"/>
                <w14:ligatures w14:val="none"/>
              </w:rPr>
            </w:pPr>
          </w:p>
        </w:tc>
        <w:tc>
          <w:tcPr>
            <w:tcW w:w="6909" w:type="dxa"/>
            <w:tcBorders>
              <w:top w:val="nil"/>
              <w:left w:val="nil"/>
              <w:bottom w:val="single" w:sz="4" w:space="0" w:color="auto"/>
              <w:right w:val="single" w:sz="4" w:space="0" w:color="auto"/>
            </w:tcBorders>
            <w:noWrap/>
            <w:vAlign w:val="center"/>
            <w:hideMark/>
          </w:tcPr>
          <w:p w14:paraId="2C98DC47" w14:textId="35857FC5" w:rsidR="009B229A" w:rsidRPr="00880AC6" w:rsidRDefault="009B229A" w:rsidP="009B229A">
            <w:pPr>
              <w:spacing w:after="0" w:line="240" w:lineRule="auto"/>
              <w:jc w:val="both"/>
              <w:rPr>
                <w:rFonts w:ascii="Times New Roman" w:eastAsia="Times New Roman" w:hAnsi="Times New Roman" w:cs="Times New Roman"/>
                <w:color w:val="000000"/>
                <w:kern w:val="0"/>
                <w:sz w:val="28"/>
                <w:szCs w:val="28"/>
                <w14:ligatures w14:val="none"/>
              </w:rPr>
            </w:pPr>
            <w:r w:rsidRPr="00880AC6">
              <w:rPr>
                <w:rFonts w:ascii="Times New Roman" w:eastAsia="Times New Roman" w:hAnsi="Times New Roman" w:cs="Times New Roman"/>
                <w:color w:val="000000"/>
                <w:kern w:val="0"/>
                <w:sz w:val="28"/>
                <w:szCs w:val="28"/>
                <w14:ligatures w14:val="none"/>
              </w:rPr>
              <w:t>Thời gian bảo hành: ≥ 24 tháng kể từ khi ký biên bản bàn giao, nghiệm thu với bên mua. Bên bán phải thực hiện bảo trì/hiệu chuẩn theo quy định của nhà sản xuất.</w:t>
            </w:r>
          </w:p>
        </w:tc>
        <w:tc>
          <w:tcPr>
            <w:tcW w:w="1417" w:type="dxa"/>
            <w:tcBorders>
              <w:top w:val="nil"/>
              <w:left w:val="nil"/>
              <w:bottom w:val="single" w:sz="4" w:space="0" w:color="auto"/>
              <w:right w:val="single" w:sz="4" w:space="0" w:color="auto"/>
            </w:tcBorders>
            <w:noWrap/>
            <w:vAlign w:val="center"/>
            <w:hideMark/>
          </w:tcPr>
          <w:p w14:paraId="7F47515A" w14:textId="750F47DD" w:rsidR="009B229A" w:rsidRPr="001F25A2" w:rsidRDefault="009B229A" w:rsidP="009B229A">
            <w:pPr>
              <w:spacing w:after="0" w:line="240" w:lineRule="auto"/>
              <w:jc w:val="center"/>
              <w:rPr>
                <w:rFonts w:asciiTheme="majorHAnsi" w:eastAsia="Times New Roman" w:hAnsiTheme="majorHAnsi" w:cs="Times New Roman"/>
                <w:color w:val="000000"/>
                <w:kern w:val="0"/>
                <w:sz w:val="28"/>
                <w:szCs w:val="28"/>
                <w14:ligatures w14:val="none"/>
              </w:rPr>
            </w:pPr>
            <w:r w:rsidRPr="001F25A2">
              <w:rPr>
                <w:rFonts w:asciiTheme="majorHAnsi" w:eastAsia="Times New Roman" w:hAnsiTheme="majorHAnsi" w:cs="Times New Roman"/>
                <w:color w:val="000000"/>
                <w:kern w:val="0"/>
                <w:sz w:val="28"/>
                <w:szCs w:val="28"/>
                <w14:ligatures w14:val="none"/>
              </w:rPr>
              <w:t>*</w:t>
            </w:r>
          </w:p>
        </w:tc>
      </w:tr>
    </w:tbl>
    <w:p w14:paraId="630D040D" w14:textId="77777777" w:rsidR="00DE7105" w:rsidRPr="00414585" w:rsidRDefault="00DE7105">
      <w:pPr>
        <w:rPr>
          <w:rFonts w:ascii="Times New Roman" w:hAnsi="Times New Roman" w:cs="Times New Roman"/>
        </w:rPr>
      </w:pPr>
    </w:p>
    <w:sectPr w:rsidR="00DE7105" w:rsidRPr="00414585"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nTime">
    <w:altName w:val="Times New Roman"/>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1F56D0"/>
    <w:multiLevelType w:val="hybridMultilevel"/>
    <w:tmpl w:val="4FD8647E"/>
    <w:lvl w:ilvl="0" w:tplc="747E7788">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03459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478"/>
    <w:rsid w:val="00003AD3"/>
    <w:rsid w:val="0015351D"/>
    <w:rsid w:val="001F25A2"/>
    <w:rsid w:val="00217CC0"/>
    <w:rsid w:val="00276639"/>
    <w:rsid w:val="00414585"/>
    <w:rsid w:val="00571C5A"/>
    <w:rsid w:val="006275D2"/>
    <w:rsid w:val="00880AC6"/>
    <w:rsid w:val="009A11E6"/>
    <w:rsid w:val="009B229A"/>
    <w:rsid w:val="00AA6CD6"/>
    <w:rsid w:val="00DE7105"/>
    <w:rsid w:val="00F51478"/>
    <w:rsid w:val="00FA0A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095AD7"/>
  <w15:chartTrackingRefBased/>
  <w15:docId w15:val="{3C6F393F-9855-4ACA-9595-B30A413CF6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478"/>
    <w:rPr>
      <w:rFonts w:asciiTheme="minorHAnsi" w:hAnsiTheme="minorHAnsi"/>
      <w:sz w:val="24"/>
    </w:rPr>
  </w:style>
  <w:style w:type="paragraph" w:styleId="Heading1">
    <w:name w:val="heading 1"/>
    <w:basedOn w:val="Normal"/>
    <w:next w:val="Normal"/>
    <w:link w:val="Heading1Char"/>
    <w:uiPriority w:val="9"/>
    <w:qFormat/>
    <w:rsid w:val="00F514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514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5147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51478"/>
    <w:pPr>
      <w:keepNext/>
      <w:keepLines/>
      <w:spacing w:before="80" w:after="40"/>
      <w:outlineLvl w:val="3"/>
    </w:pPr>
    <w:rPr>
      <w:rFonts w:eastAsiaTheme="majorEastAsia" w:cstheme="majorBidi"/>
      <w:i/>
      <w:iCs/>
      <w:color w:val="0F4761" w:themeColor="accent1" w:themeShade="BF"/>
      <w:sz w:val="28"/>
    </w:rPr>
  </w:style>
  <w:style w:type="paragraph" w:styleId="Heading5">
    <w:name w:val="heading 5"/>
    <w:basedOn w:val="Normal"/>
    <w:next w:val="Normal"/>
    <w:link w:val="Heading5Char"/>
    <w:uiPriority w:val="9"/>
    <w:semiHidden/>
    <w:unhideWhenUsed/>
    <w:qFormat/>
    <w:rsid w:val="00F51478"/>
    <w:pPr>
      <w:keepNext/>
      <w:keepLines/>
      <w:spacing w:before="80" w:after="40"/>
      <w:outlineLvl w:val="4"/>
    </w:pPr>
    <w:rPr>
      <w:rFonts w:eastAsiaTheme="majorEastAsia" w:cstheme="majorBidi"/>
      <w:color w:val="0F4761" w:themeColor="accent1" w:themeShade="BF"/>
      <w:sz w:val="28"/>
    </w:rPr>
  </w:style>
  <w:style w:type="paragraph" w:styleId="Heading6">
    <w:name w:val="heading 6"/>
    <w:basedOn w:val="Normal"/>
    <w:next w:val="Normal"/>
    <w:link w:val="Heading6Char"/>
    <w:uiPriority w:val="9"/>
    <w:semiHidden/>
    <w:unhideWhenUsed/>
    <w:qFormat/>
    <w:rsid w:val="00F51478"/>
    <w:pPr>
      <w:keepNext/>
      <w:keepLines/>
      <w:spacing w:before="40" w:after="0"/>
      <w:outlineLvl w:val="5"/>
    </w:pPr>
    <w:rPr>
      <w:rFonts w:eastAsiaTheme="majorEastAsia" w:cstheme="majorBidi"/>
      <w:i/>
      <w:iCs/>
      <w:color w:val="595959" w:themeColor="text1" w:themeTint="A6"/>
      <w:sz w:val="28"/>
    </w:rPr>
  </w:style>
  <w:style w:type="paragraph" w:styleId="Heading7">
    <w:name w:val="heading 7"/>
    <w:basedOn w:val="Normal"/>
    <w:next w:val="Normal"/>
    <w:link w:val="Heading7Char"/>
    <w:uiPriority w:val="9"/>
    <w:semiHidden/>
    <w:unhideWhenUsed/>
    <w:qFormat/>
    <w:rsid w:val="00F51478"/>
    <w:pPr>
      <w:keepNext/>
      <w:keepLines/>
      <w:spacing w:before="40" w:after="0"/>
      <w:outlineLvl w:val="6"/>
    </w:pPr>
    <w:rPr>
      <w:rFonts w:eastAsiaTheme="majorEastAsia" w:cstheme="majorBidi"/>
      <w:color w:val="595959" w:themeColor="text1" w:themeTint="A6"/>
      <w:sz w:val="28"/>
    </w:rPr>
  </w:style>
  <w:style w:type="paragraph" w:styleId="Heading8">
    <w:name w:val="heading 8"/>
    <w:basedOn w:val="Normal"/>
    <w:next w:val="Normal"/>
    <w:link w:val="Heading8Char"/>
    <w:uiPriority w:val="9"/>
    <w:semiHidden/>
    <w:unhideWhenUsed/>
    <w:qFormat/>
    <w:rsid w:val="00F51478"/>
    <w:pPr>
      <w:keepNext/>
      <w:keepLines/>
      <w:spacing w:after="0"/>
      <w:outlineLvl w:val="7"/>
    </w:pPr>
    <w:rPr>
      <w:rFonts w:eastAsiaTheme="majorEastAsia" w:cstheme="majorBidi"/>
      <w:i/>
      <w:iCs/>
      <w:color w:val="272727" w:themeColor="text1" w:themeTint="D8"/>
      <w:sz w:val="28"/>
    </w:rPr>
  </w:style>
  <w:style w:type="paragraph" w:styleId="Heading9">
    <w:name w:val="heading 9"/>
    <w:basedOn w:val="Normal"/>
    <w:next w:val="Normal"/>
    <w:link w:val="Heading9Char"/>
    <w:uiPriority w:val="9"/>
    <w:semiHidden/>
    <w:unhideWhenUsed/>
    <w:qFormat/>
    <w:rsid w:val="00F51478"/>
    <w:pPr>
      <w:keepNext/>
      <w:keepLines/>
      <w:spacing w:after="0"/>
      <w:outlineLvl w:val="8"/>
    </w:pPr>
    <w:rPr>
      <w:rFonts w:eastAsiaTheme="majorEastAsia" w:cstheme="majorBidi"/>
      <w:color w:val="272727" w:themeColor="text1" w:themeTint="D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5147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5147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51478"/>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F5147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F5147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F514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F514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F514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F514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F514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514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514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51478"/>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F51478"/>
    <w:pPr>
      <w:spacing w:before="160"/>
      <w:jc w:val="center"/>
    </w:pPr>
    <w:rPr>
      <w:rFonts w:ascii="Times New Roman" w:hAnsi="Times New Roman"/>
      <w:i/>
      <w:iCs/>
      <w:color w:val="404040" w:themeColor="text1" w:themeTint="BF"/>
      <w:sz w:val="28"/>
    </w:rPr>
  </w:style>
  <w:style w:type="character" w:customStyle="1" w:styleId="QuoteChar">
    <w:name w:val="Quote Char"/>
    <w:basedOn w:val="DefaultParagraphFont"/>
    <w:link w:val="Quote"/>
    <w:uiPriority w:val="29"/>
    <w:rsid w:val="00F51478"/>
    <w:rPr>
      <w:i/>
      <w:iCs/>
      <w:color w:val="404040" w:themeColor="text1" w:themeTint="BF"/>
    </w:rPr>
  </w:style>
  <w:style w:type="paragraph" w:styleId="ListParagraph">
    <w:name w:val="List Paragraph"/>
    <w:basedOn w:val="Normal"/>
    <w:uiPriority w:val="34"/>
    <w:qFormat/>
    <w:rsid w:val="00F51478"/>
    <w:pPr>
      <w:ind w:left="720"/>
      <w:contextualSpacing/>
    </w:pPr>
    <w:rPr>
      <w:rFonts w:ascii="Times New Roman" w:hAnsi="Times New Roman"/>
      <w:sz w:val="28"/>
    </w:rPr>
  </w:style>
  <w:style w:type="character" w:styleId="IntenseEmphasis">
    <w:name w:val="Intense Emphasis"/>
    <w:basedOn w:val="DefaultParagraphFont"/>
    <w:uiPriority w:val="21"/>
    <w:qFormat/>
    <w:rsid w:val="00F51478"/>
    <w:rPr>
      <w:i/>
      <w:iCs/>
      <w:color w:val="0F4761" w:themeColor="accent1" w:themeShade="BF"/>
    </w:rPr>
  </w:style>
  <w:style w:type="paragraph" w:styleId="IntenseQuote">
    <w:name w:val="Intense Quote"/>
    <w:basedOn w:val="Normal"/>
    <w:next w:val="Normal"/>
    <w:link w:val="IntenseQuoteChar"/>
    <w:uiPriority w:val="30"/>
    <w:qFormat/>
    <w:rsid w:val="00F51478"/>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hAnsi="Times New Roman"/>
      <w:i/>
      <w:iCs/>
      <w:color w:val="0F4761" w:themeColor="accent1" w:themeShade="BF"/>
      <w:sz w:val="28"/>
    </w:rPr>
  </w:style>
  <w:style w:type="character" w:customStyle="1" w:styleId="IntenseQuoteChar">
    <w:name w:val="Intense Quote Char"/>
    <w:basedOn w:val="DefaultParagraphFont"/>
    <w:link w:val="IntenseQuote"/>
    <w:uiPriority w:val="30"/>
    <w:rsid w:val="00F51478"/>
    <w:rPr>
      <w:i/>
      <w:iCs/>
      <w:color w:val="0F4761" w:themeColor="accent1" w:themeShade="BF"/>
    </w:rPr>
  </w:style>
  <w:style w:type="character" w:styleId="IntenseReference">
    <w:name w:val="Intense Reference"/>
    <w:basedOn w:val="DefaultParagraphFont"/>
    <w:uiPriority w:val="32"/>
    <w:qFormat/>
    <w:rsid w:val="00F5147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735</Words>
  <Characters>4192</Characters>
  <Application>Microsoft Office Word</Application>
  <DocSecurity>0</DocSecurity>
  <Lines>34</Lines>
  <Paragraphs>9</Paragraphs>
  <ScaleCrop>false</ScaleCrop>
  <Company/>
  <LinksUpToDate>false</LinksUpToDate>
  <CharactersWithSpaces>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Hằng Nguyên</cp:lastModifiedBy>
  <cp:revision>2</cp:revision>
  <dcterms:created xsi:type="dcterms:W3CDTF">2026-05-11T08:30:00Z</dcterms:created>
  <dcterms:modified xsi:type="dcterms:W3CDTF">2026-05-11T08:30:00Z</dcterms:modified>
</cp:coreProperties>
</file>